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B2" w:rsidRPr="00FA5BD8" w:rsidRDefault="009F32F3" w:rsidP="001517B5">
      <w:pPr>
        <w:rPr>
          <w:color w:val="595959"/>
          <w:sz w:val="24"/>
          <w:szCs w:val="24"/>
          <w:lang w:eastAsia="en-AU"/>
        </w:rPr>
      </w:pPr>
      <w:r>
        <w:rPr>
          <w:color w:val="595959"/>
          <w:sz w:val="24"/>
          <w:szCs w:val="24"/>
          <w:lang w:eastAsia="en-AU"/>
        </w:rPr>
        <w:t>22/04</w:t>
      </w:r>
      <w:r w:rsidR="009B23B2" w:rsidRPr="00FA5BD8">
        <w:rPr>
          <w:color w:val="595959"/>
          <w:sz w:val="24"/>
          <w:szCs w:val="24"/>
          <w:lang w:eastAsia="en-AU"/>
        </w:rPr>
        <w:t>/</w:t>
      </w:r>
      <w:r>
        <w:rPr>
          <w:color w:val="595959"/>
          <w:sz w:val="24"/>
          <w:szCs w:val="24"/>
          <w:lang w:eastAsia="en-AU"/>
        </w:rPr>
        <w:t>2021</w:t>
      </w:r>
    </w:p>
    <w:p w:rsidR="009B23B2" w:rsidRPr="00FA5BD8" w:rsidRDefault="009B23B2" w:rsidP="001517B5">
      <w:pPr>
        <w:rPr>
          <w:color w:val="595959"/>
          <w:sz w:val="24"/>
          <w:szCs w:val="24"/>
          <w:lang w:eastAsia="en-AU"/>
        </w:rPr>
      </w:pPr>
    </w:p>
    <w:p w:rsidR="001517B5" w:rsidRPr="00FA5BD8" w:rsidRDefault="001517B5" w:rsidP="001517B5">
      <w:pPr>
        <w:rPr>
          <w:color w:val="595959"/>
          <w:sz w:val="28"/>
          <w:szCs w:val="28"/>
          <w:lang w:eastAsia="en-AU"/>
        </w:rPr>
      </w:pPr>
      <w:r w:rsidRPr="00FA5BD8">
        <w:rPr>
          <w:color w:val="595959"/>
          <w:sz w:val="28"/>
          <w:szCs w:val="28"/>
          <w:lang w:eastAsia="en-AU"/>
        </w:rPr>
        <w:t>Good Morning Parents and Caregivers,</w:t>
      </w:r>
    </w:p>
    <w:p w:rsidR="001517B5" w:rsidRPr="00FA5BD8" w:rsidRDefault="001517B5" w:rsidP="001517B5">
      <w:pPr>
        <w:rPr>
          <w:sz w:val="28"/>
          <w:szCs w:val="28"/>
        </w:rPr>
      </w:pPr>
    </w:p>
    <w:p w:rsidR="009B23B2" w:rsidRPr="00FA5BD8" w:rsidRDefault="009B23B2" w:rsidP="001517B5">
      <w:pPr>
        <w:rPr>
          <w:color w:val="595959"/>
          <w:sz w:val="28"/>
          <w:szCs w:val="28"/>
          <w:lang w:eastAsia="en-AU"/>
        </w:rPr>
      </w:pPr>
    </w:p>
    <w:p w:rsidR="009B23B2" w:rsidRPr="00FA5BD8" w:rsidRDefault="009B23B2" w:rsidP="001517B5">
      <w:pPr>
        <w:rPr>
          <w:color w:val="595959"/>
          <w:sz w:val="28"/>
          <w:szCs w:val="28"/>
          <w:lang w:eastAsia="en-AU"/>
        </w:rPr>
      </w:pPr>
      <w:r w:rsidRPr="00FA5BD8">
        <w:rPr>
          <w:color w:val="595959"/>
          <w:sz w:val="28"/>
          <w:szCs w:val="28"/>
          <w:lang w:eastAsia="en-AU"/>
        </w:rPr>
        <w:t>New families joining our OSHC service this coming year, please register for our service via the following link:</w:t>
      </w:r>
    </w:p>
    <w:p w:rsidR="00385CD6" w:rsidRPr="00FA5BD8" w:rsidRDefault="006A5678">
      <w:pPr>
        <w:rPr>
          <w:color w:val="595959"/>
          <w:sz w:val="28"/>
          <w:szCs w:val="28"/>
          <w:lang w:eastAsia="en-AU"/>
        </w:rPr>
      </w:pPr>
      <w:hyperlink r:id="rId7" w:tgtFrame="_blank" w:history="1">
        <w:r w:rsidR="006E71AE" w:rsidRPr="00FA5BD8">
          <w:rPr>
            <w:rStyle w:val="Hyperlink"/>
            <w:rFonts w:ascii="Times New Roman" w:hAnsi="Times New Roman"/>
            <w:color w:val="0070C0"/>
            <w:sz w:val="28"/>
            <w:szCs w:val="28"/>
            <w:lang w:eastAsia="en-AU"/>
          </w:rPr>
          <w:t>https://prodadmin.myxplor.com/enrollment_v2/centre/z2cEcoPVRKIpj24356mj7NGnBA</w:t>
        </w:r>
      </w:hyperlink>
      <w:r w:rsidR="006E71AE" w:rsidRPr="00FA5BD8">
        <w:rPr>
          <w:color w:val="595959"/>
          <w:sz w:val="28"/>
          <w:szCs w:val="28"/>
          <w:lang w:eastAsia="en-AU"/>
        </w:rPr>
        <w:t> </w:t>
      </w:r>
    </w:p>
    <w:p w:rsidR="006E71AE" w:rsidRPr="00FA5BD8" w:rsidRDefault="003A789A">
      <w:pPr>
        <w:rPr>
          <w:color w:val="595959"/>
          <w:sz w:val="28"/>
          <w:szCs w:val="28"/>
          <w:lang w:eastAsia="en-AU"/>
        </w:rPr>
      </w:pPr>
      <w:r w:rsidRPr="00FA5BD8">
        <w:rPr>
          <w:color w:val="595959"/>
          <w:sz w:val="28"/>
          <w:szCs w:val="28"/>
          <w:lang w:eastAsia="en-AU"/>
        </w:rPr>
        <w:t>Please ensure you’ve attached all relevant medical forms (e.g. asthma plans, allergy and anaphylaxis plans) with your enrolment.</w:t>
      </w:r>
      <w:r w:rsidR="009F32F3">
        <w:rPr>
          <w:color w:val="595959"/>
          <w:sz w:val="28"/>
          <w:szCs w:val="28"/>
          <w:lang w:eastAsia="en-AU"/>
        </w:rPr>
        <w:t xml:space="preserve"> And let us know once this has all been completed.</w:t>
      </w:r>
    </w:p>
    <w:p w:rsidR="003A789A" w:rsidRPr="00FA5BD8" w:rsidRDefault="003A789A">
      <w:pPr>
        <w:rPr>
          <w:color w:val="595959"/>
          <w:sz w:val="28"/>
          <w:szCs w:val="28"/>
          <w:lang w:eastAsia="en-AU"/>
        </w:rPr>
      </w:pPr>
    </w:p>
    <w:p w:rsidR="003A789A" w:rsidRPr="00FA5BD8" w:rsidRDefault="0081021C">
      <w:pPr>
        <w:rPr>
          <w:sz w:val="28"/>
          <w:szCs w:val="28"/>
        </w:rPr>
      </w:pPr>
      <w:r w:rsidRPr="00FA5BD8">
        <w:rPr>
          <w:sz w:val="28"/>
          <w:szCs w:val="28"/>
        </w:rPr>
        <w:t>To add a sibling or additional enrolments to your account please follow the following link:</w:t>
      </w:r>
    </w:p>
    <w:p w:rsidR="0081021C" w:rsidRPr="00FA5BD8" w:rsidRDefault="006A5678">
      <w:pPr>
        <w:rPr>
          <w:color w:val="595959"/>
          <w:sz w:val="28"/>
          <w:szCs w:val="28"/>
          <w:lang w:eastAsia="en-AU"/>
        </w:rPr>
      </w:pPr>
      <w:hyperlink r:id="rId8" w:tgtFrame="_blank" w:history="1">
        <w:r w:rsidR="0081021C" w:rsidRPr="00FA5BD8">
          <w:rPr>
            <w:rStyle w:val="Hyperlink"/>
            <w:rFonts w:ascii="Times New Roman" w:hAnsi="Times New Roman"/>
            <w:color w:val="0070C0"/>
            <w:sz w:val="28"/>
            <w:szCs w:val="28"/>
            <w:lang w:eastAsia="en-AU"/>
          </w:rPr>
          <w:t>https://prodadmin.myxplor.com/enrollment_v2/centre/z2cEcoPVRKIpj24356mj7NGnBA</w:t>
        </w:r>
      </w:hyperlink>
      <w:r w:rsidR="0081021C" w:rsidRPr="00FA5BD8">
        <w:rPr>
          <w:color w:val="595959"/>
          <w:sz w:val="28"/>
          <w:szCs w:val="28"/>
          <w:lang w:eastAsia="en-AU"/>
        </w:rPr>
        <w:t> </w:t>
      </w:r>
    </w:p>
    <w:p w:rsidR="0081021C" w:rsidRPr="00FA5BD8" w:rsidRDefault="0081021C">
      <w:pPr>
        <w:rPr>
          <w:color w:val="595959"/>
          <w:sz w:val="28"/>
          <w:szCs w:val="28"/>
          <w:lang w:eastAsia="en-AU"/>
        </w:rPr>
      </w:pPr>
      <w:r w:rsidRPr="00FA5BD8">
        <w:rPr>
          <w:color w:val="595959"/>
          <w:sz w:val="28"/>
          <w:szCs w:val="28"/>
          <w:lang w:eastAsia="en-AU"/>
        </w:rPr>
        <w:t>Please ensure you use the same email address for both children to avoid making two separate accounts.</w:t>
      </w:r>
    </w:p>
    <w:p w:rsidR="0081021C" w:rsidRPr="00FA5BD8" w:rsidRDefault="0081021C">
      <w:pPr>
        <w:rPr>
          <w:color w:val="595959"/>
          <w:sz w:val="28"/>
          <w:szCs w:val="28"/>
          <w:lang w:eastAsia="en-AU"/>
        </w:rPr>
      </w:pPr>
    </w:p>
    <w:p w:rsidR="0081021C" w:rsidRDefault="0081021C">
      <w:pPr>
        <w:rPr>
          <w:color w:val="595959"/>
          <w:sz w:val="28"/>
          <w:szCs w:val="28"/>
          <w:lang w:eastAsia="en-AU"/>
        </w:rPr>
      </w:pPr>
      <w:r w:rsidRPr="00FA5BD8">
        <w:rPr>
          <w:color w:val="595959"/>
          <w:sz w:val="28"/>
          <w:szCs w:val="28"/>
          <w:lang w:eastAsia="en-AU"/>
        </w:rPr>
        <w:t>Once your booking form and XPLOR information has been re</w:t>
      </w:r>
      <w:bookmarkStart w:id="0" w:name="_GoBack"/>
      <w:bookmarkEnd w:id="0"/>
      <w:r w:rsidRPr="00FA5BD8">
        <w:rPr>
          <w:color w:val="595959"/>
          <w:sz w:val="28"/>
          <w:szCs w:val="28"/>
          <w:lang w:eastAsia="en-AU"/>
        </w:rPr>
        <w:t xml:space="preserve">ceived a confirmation email will be sent to you confirming bookings for 2021. </w:t>
      </w:r>
    </w:p>
    <w:p w:rsidR="009F32F3" w:rsidRPr="00FA5BD8" w:rsidRDefault="009F32F3">
      <w:pPr>
        <w:rPr>
          <w:color w:val="595959"/>
          <w:sz w:val="28"/>
          <w:szCs w:val="28"/>
          <w:lang w:eastAsia="en-AU"/>
        </w:rPr>
      </w:pPr>
    </w:p>
    <w:p w:rsidR="0081021C" w:rsidRPr="00FA5BD8" w:rsidRDefault="0081021C">
      <w:pPr>
        <w:rPr>
          <w:color w:val="595959"/>
          <w:sz w:val="28"/>
          <w:szCs w:val="28"/>
          <w:lang w:eastAsia="en-AU"/>
        </w:rPr>
      </w:pPr>
      <w:r w:rsidRPr="00FA5BD8">
        <w:rPr>
          <w:color w:val="595959"/>
          <w:sz w:val="28"/>
          <w:szCs w:val="28"/>
          <w:lang w:eastAsia="en-AU"/>
        </w:rPr>
        <w:t>Places are allocated based on the date your documentation is received in full and the Catholic Early EdCare Priority of Access.</w:t>
      </w:r>
      <w:r w:rsidR="00FA5BD8">
        <w:rPr>
          <w:color w:val="595959"/>
          <w:sz w:val="28"/>
          <w:szCs w:val="28"/>
          <w:lang w:eastAsia="en-AU"/>
        </w:rPr>
        <w:t xml:space="preserve"> </w:t>
      </w:r>
      <w:r w:rsidRPr="00FA5BD8">
        <w:rPr>
          <w:color w:val="595959"/>
          <w:sz w:val="28"/>
          <w:szCs w:val="28"/>
          <w:lang w:eastAsia="en-AU"/>
        </w:rPr>
        <w:t>All families will be notified once their bookings have been confirmed.</w:t>
      </w:r>
      <w:r w:rsidR="00FA5BD8">
        <w:rPr>
          <w:color w:val="595959"/>
          <w:sz w:val="28"/>
          <w:szCs w:val="28"/>
          <w:lang w:eastAsia="en-AU"/>
        </w:rPr>
        <w:t xml:space="preserve"> </w:t>
      </w:r>
      <w:r w:rsidRPr="00FA5BD8">
        <w:rPr>
          <w:color w:val="595959"/>
          <w:sz w:val="28"/>
          <w:szCs w:val="28"/>
          <w:lang w:eastAsia="en-AU"/>
        </w:rPr>
        <w:t>If you have any questions regarding this process please do not hesitate to contact us.</w:t>
      </w:r>
    </w:p>
    <w:p w:rsidR="0081021C" w:rsidRPr="00FA5BD8" w:rsidRDefault="0081021C">
      <w:pPr>
        <w:rPr>
          <w:color w:val="595959"/>
          <w:sz w:val="28"/>
          <w:szCs w:val="28"/>
          <w:lang w:eastAsia="en-AU"/>
        </w:rPr>
      </w:pPr>
    </w:p>
    <w:p w:rsidR="0081021C" w:rsidRPr="00FA5BD8" w:rsidRDefault="0081021C">
      <w:pPr>
        <w:rPr>
          <w:color w:val="595959"/>
          <w:sz w:val="28"/>
          <w:szCs w:val="28"/>
          <w:lang w:eastAsia="en-AU"/>
        </w:rPr>
      </w:pPr>
      <w:r w:rsidRPr="00FA5BD8">
        <w:rPr>
          <w:color w:val="595959"/>
          <w:sz w:val="28"/>
          <w:szCs w:val="28"/>
          <w:lang w:eastAsia="en-AU"/>
        </w:rPr>
        <w:t>Kind regards,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070"/>
      </w:tblGrid>
      <w:tr w:rsidR="0081021C" w:rsidRPr="00FA5BD8" w:rsidTr="0081021C">
        <w:trPr>
          <w:trHeight w:val="709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1C" w:rsidRPr="00FA5BD8" w:rsidRDefault="00FA5B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660921D7" wp14:editId="076427C0">
                  <wp:simplePos x="0" y="0"/>
                  <wp:positionH relativeFrom="column">
                    <wp:posOffset>-164465</wp:posOffset>
                  </wp:positionH>
                  <wp:positionV relativeFrom="paragraph">
                    <wp:posOffset>134620</wp:posOffset>
                  </wp:positionV>
                  <wp:extent cx="2311400" cy="5588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1363" y="20618"/>
                      <wp:lineTo x="21363" y="0"/>
                      <wp:lineTo x="0" y="0"/>
                    </wp:wrapPolygon>
                  </wp:wrapTight>
                  <wp:docPr id="2" name="Picture 2" descr="cid:image001.png@01D4BEC6.14A42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1.png@01D4BEC6.14A42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21C" w:rsidRPr="00FA5BD8" w:rsidRDefault="009F32F3">
            <w:pPr>
              <w:spacing w:line="252" w:lineRule="auto"/>
              <w:rPr>
                <w:rFonts w:ascii="Arial Black" w:eastAsia="Calibri" w:hAnsi="Arial Black"/>
                <w:noProof/>
                <w:color w:val="58595B"/>
                <w:lang w:val="en-US" w:eastAsia="en-AU"/>
              </w:rPr>
            </w:pPr>
            <w:r>
              <w:rPr>
                <w:rFonts w:ascii="Arial Black" w:eastAsiaTheme="minorEastAsia" w:hAnsi="Arial Black"/>
                <w:noProof/>
                <w:color w:val="58595B"/>
                <w:lang w:val="en-US" w:eastAsia="en-AU"/>
              </w:rPr>
              <w:t>Vivian Sorbello</w:t>
            </w:r>
          </w:p>
          <w:p w:rsidR="0081021C" w:rsidRPr="00FA5BD8" w:rsidRDefault="0081021C">
            <w:pPr>
              <w:spacing w:line="252" w:lineRule="auto"/>
              <w:rPr>
                <w:rFonts w:ascii="Arial" w:eastAsiaTheme="minorEastAsia" w:hAnsi="Arial" w:cs="Arial"/>
                <w:noProof/>
                <w:color w:val="58595B"/>
                <w:lang w:val="en-US" w:eastAsia="en-AU"/>
              </w:rPr>
            </w:pPr>
            <w:r w:rsidRPr="00FA5BD8">
              <w:rPr>
                <w:rFonts w:ascii="Arial" w:eastAsiaTheme="minorEastAsia" w:hAnsi="Arial" w:cs="Arial"/>
                <w:noProof/>
                <w:color w:val="58595B"/>
                <w:lang w:val="en-US" w:eastAsia="en-AU"/>
              </w:rPr>
              <w:t>Coordinator</w:t>
            </w:r>
          </w:p>
          <w:p w:rsidR="0081021C" w:rsidRPr="00FA5BD8" w:rsidRDefault="0081021C">
            <w:pPr>
              <w:spacing w:line="252" w:lineRule="auto"/>
              <w:rPr>
                <w:rFonts w:ascii="Arial" w:eastAsiaTheme="minorEastAsia" w:hAnsi="Arial" w:cs="Arial"/>
                <w:noProof/>
                <w:color w:val="58595B"/>
                <w:lang w:val="en-US" w:eastAsia="en-AU"/>
              </w:rPr>
            </w:pPr>
          </w:p>
          <w:p w:rsidR="0081021C" w:rsidRPr="00FA5BD8" w:rsidRDefault="0081021C">
            <w:pPr>
              <w:spacing w:line="252" w:lineRule="auto"/>
              <w:rPr>
                <w:rFonts w:ascii="Arial Narrow" w:eastAsiaTheme="minorEastAsia" w:hAnsi="Arial Narrow" w:cs="Times New Roman"/>
                <w:noProof/>
                <w:color w:val="1F497D"/>
                <w:lang w:val="en-US" w:eastAsia="en-AU"/>
              </w:rPr>
            </w:pPr>
            <w:r w:rsidRPr="00FA5BD8">
              <w:rPr>
                <w:rFonts w:ascii="Arial Black" w:eastAsiaTheme="minorEastAsia" w:hAnsi="Arial Black"/>
                <w:noProof/>
                <w:color w:val="00BFDC"/>
                <w:lang w:val="en-US" w:eastAsia="en-AU"/>
              </w:rPr>
              <w:t>P</w:t>
            </w:r>
            <w:r w:rsidRPr="00FA5BD8">
              <w:rPr>
                <w:rFonts w:ascii="Arial Narrow" w:eastAsiaTheme="minorEastAsia" w:hAnsi="Arial Narrow"/>
                <w:noProof/>
                <w:color w:val="D92231"/>
                <w:lang w:val="en-US" w:eastAsia="en-AU"/>
              </w:rPr>
              <w:t>  </w:t>
            </w:r>
            <w:r w:rsidRPr="00FA5BD8">
              <w:rPr>
                <w:rFonts w:ascii="Arial Narrow" w:eastAsiaTheme="minorEastAsia" w:hAnsi="Arial Narrow"/>
                <w:noProof/>
                <w:color w:val="58595B"/>
                <w:lang w:val="en-US" w:eastAsia="en-AU"/>
              </w:rPr>
              <w:t>07 5573 7726</w:t>
            </w:r>
            <w:r w:rsidRPr="00FA5BD8">
              <w:rPr>
                <w:rFonts w:ascii="Arial Narrow" w:eastAsiaTheme="minorEastAsia" w:hAnsi="Arial Narrow"/>
                <w:noProof/>
                <w:color w:val="626365"/>
                <w:lang w:val="en-US" w:eastAsia="en-AU"/>
              </w:rPr>
              <w:t>  </w:t>
            </w:r>
            <w:r w:rsidRPr="00FA5BD8">
              <w:rPr>
                <w:rFonts w:ascii="Arial Black" w:eastAsiaTheme="minorEastAsia" w:hAnsi="Arial Black"/>
                <w:noProof/>
                <w:color w:val="CECE3D"/>
                <w:lang w:val="en-US" w:eastAsia="en-AU"/>
              </w:rPr>
              <w:t>M</w:t>
            </w:r>
            <w:r w:rsidRPr="00FA5BD8">
              <w:rPr>
                <w:rFonts w:ascii="Arial Narrow" w:eastAsiaTheme="minorEastAsia" w:hAnsi="Arial Narrow"/>
                <w:noProof/>
                <w:color w:val="D92231"/>
                <w:lang w:val="en-US" w:eastAsia="en-AU"/>
              </w:rPr>
              <w:t xml:space="preserve">  </w:t>
            </w:r>
            <w:r w:rsidRPr="00FA5BD8">
              <w:rPr>
                <w:rFonts w:ascii="Arial Narrow" w:eastAsiaTheme="minorEastAsia" w:hAnsi="Arial Narrow"/>
                <w:noProof/>
                <w:color w:val="58595B"/>
                <w:lang w:val="en-US" w:eastAsia="en-AU"/>
              </w:rPr>
              <w:t>0409 670 007</w:t>
            </w:r>
          </w:p>
          <w:p w:rsidR="0081021C" w:rsidRPr="00FA5BD8" w:rsidRDefault="0081021C">
            <w:pPr>
              <w:rPr>
                <w:rFonts w:ascii="Calibri" w:eastAsiaTheme="minorEastAsia" w:hAnsi="Calibri"/>
                <w:noProof/>
                <w:color w:val="0000FF"/>
                <w:u w:val="single"/>
                <w:lang w:eastAsia="en-AU"/>
              </w:rPr>
            </w:pPr>
            <w:r w:rsidRPr="00FA5BD8">
              <w:rPr>
                <w:rFonts w:ascii="Arial Black" w:eastAsiaTheme="minorEastAsia" w:hAnsi="Arial Black"/>
                <w:noProof/>
                <w:color w:val="FAA62C"/>
                <w:lang w:val="en-US" w:eastAsia="en-AU"/>
              </w:rPr>
              <w:t>E</w:t>
            </w:r>
            <w:r w:rsidRPr="00FA5BD8">
              <w:rPr>
                <w:rFonts w:ascii="Arial Narrow" w:eastAsiaTheme="minorEastAsia" w:hAnsi="Arial Narrow"/>
                <w:b/>
                <w:bCs/>
                <w:noProof/>
                <w:color w:val="D92231"/>
                <w:lang w:val="en-US" w:eastAsia="en-AU"/>
              </w:rPr>
              <w:t xml:space="preserve">  </w:t>
            </w:r>
            <w:r w:rsidRPr="00FA5BD8">
              <w:rPr>
                <w:rFonts w:ascii="Arial Narrow" w:eastAsiaTheme="minorEastAsia" w:hAnsi="Arial Narrow"/>
                <w:noProof/>
                <w:color w:val="0070C0"/>
                <w:u w:val="single"/>
                <w:lang w:val="en-US" w:eastAsia="en-AU"/>
              </w:rPr>
              <w:t>co.</w:t>
            </w:r>
            <w:hyperlink r:id="rId10" w:history="1">
              <w:r w:rsidRPr="00FA5BD8">
                <w:rPr>
                  <w:rStyle w:val="Hyperlink"/>
                  <w:rFonts w:ascii="Arial Narrow" w:eastAsiaTheme="minorEastAsia" w:hAnsi="Arial Narrow"/>
                  <w:noProof/>
                  <w:color w:val="0070C0"/>
                  <w:lang w:val="en-US" w:eastAsia="en-AU"/>
                </w:rPr>
                <w:t>pacificpinesoshc@catholicearlyedcare.qld.edu.au</w:t>
              </w:r>
            </w:hyperlink>
          </w:p>
          <w:p w:rsidR="0081021C" w:rsidRPr="00FA5BD8" w:rsidRDefault="0081021C">
            <w:pPr>
              <w:rPr>
                <w:rFonts w:ascii="Arial Narrow" w:eastAsiaTheme="minorEastAsia" w:hAnsi="Arial Narrow"/>
                <w:noProof/>
                <w:color w:val="1F497D"/>
                <w:lang w:eastAsia="en-AU"/>
              </w:rPr>
            </w:pPr>
            <w:r w:rsidRPr="00FA5BD8">
              <w:rPr>
                <w:rFonts w:ascii="Arial Black" w:eastAsiaTheme="minorEastAsia" w:hAnsi="Arial Black"/>
                <w:noProof/>
                <w:color w:val="F15A2C"/>
                <w:lang w:val="en-US" w:eastAsia="en-AU"/>
              </w:rPr>
              <w:t>W www.catholicearlyedcare.qld.edu.au</w:t>
            </w:r>
          </w:p>
          <w:p w:rsidR="0081021C" w:rsidRPr="00FA5BD8" w:rsidRDefault="0081021C">
            <w:pPr>
              <w:rPr>
                <w:rFonts w:ascii="Arial Narrow" w:eastAsiaTheme="minorEastAsia" w:hAnsi="Arial Narrow"/>
                <w:noProof/>
                <w:lang w:val="en-US" w:eastAsia="en-AU"/>
              </w:rPr>
            </w:pPr>
            <w:r w:rsidRPr="00FA5BD8">
              <w:rPr>
                <w:rFonts w:ascii="Arial Black" w:eastAsiaTheme="minorEastAsia" w:hAnsi="Arial Black"/>
                <w:noProof/>
                <w:color w:val="E52587"/>
                <w:lang w:val="en-US" w:eastAsia="en-AU"/>
              </w:rPr>
              <w:t>A </w:t>
            </w:r>
            <w:r w:rsidRPr="00FA5BD8">
              <w:rPr>
                <w:rFonts w:ascii="Arial Narrow" w:eastAsiaTheme="minorEastAsia" w:hAnsi="Arial Narrow"/>
                <w:noProof/>
                <w:color w:val="58595B"/>
                <w:lang w:val="en-US" w:eastAsia="en-AU"/>
              </w:rPr>
              <w:t>34 Manra Way, GAVEN QLD 4211</w:t>
            </w:r>
          </w:p>
          <w:p w:rsidR="0081021C" w:rsidRPr="00FA5BD8" w:rsidRDefault="0081021C">
            <w:pPr>
              <w:rPr>
                <w:rFonts w:ascii="Arial Narrow" w:eastAsia="Calibri" w:hAnsi="Arial Narrow"/>
                <w:noProof/>
                <w:lang w:val="en-US"/>
              </w:rPr>
            </w:pPr>
            <w:r w:rsidRPr="00FA5BD8">
              <w:rPr>
                <w:rFonts w:ascii="Arial Narrow" w:eastAsiaTheme="minorEastAsia" w:hAnsi="Arial Narrow"/>
                <w:noProof/>
                <w:color w:val="58595B"/>
                <w:lang w:val="en-US" w:eastAsia="en-AU"/>
              </w:rPr>
              <w:t>      PO Box 3518, HELENSVALE 4211</w:t>
            </w:r>
          </w:p>
        </w:tc>
      </w:tr>
      <w:tr w:rsidR="0081021C" w:rsidRPr="00FA5BD8" w:rsidTr="0081021C">
        <w:trPr>
          <w:trHeight w:val="789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1C" w:rsidRDefault="0081021C">
            <w:pPr>
              <w:rPr>
                <w:rFonts w:ascii="Calibri" w:eastAsia="Calibri" w:hAnsi="Calibri"/>
                <w:noProof/>
                <w:lang w:eastAsia="en-AU"/>
              </w:rPr>
            </w:pPr>
          </w:p>
        </w:tc>
        <w:tc>
          <w:tcPr>
            <w:tcW w:w="5070" w:type="dxa"/>
            <w:vMerge/>
            <w:vAlign w:val="center"/>
            <w:hideMark/>
          </w:tcPr>
          <w:p w:rsidR="0081021C" w:rsidRPr="00FA5BD8" w:rsidRDefault="0081021C">
            <w:pPr>
              <w:rPr>
                <w:rFonts w:ascii="Arial Narrow" w:eastAsia="Calibri" w:hAnsi="Arial Narrow"/>
                <w:noProof/>
                <w:lang w:val="en-US"/>
              </w:rPr>
            </w:pPr>
          </w:p>
        </w:tc>
      </w:tr>
      <w:tr w:rsidR="0081021C" w:rsidRPr="00FA5BD8" w:rsidTr="0081021C">
        <w:trPr>
          <w:trHeight w:val="709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21C" w:rsidRDefault="0081021C">
            <w:pPr>
              <w:rPr>
                <w:rFonts w:ascii="Calibri" w:eastAsia="Calibri" w:hAnsi="Calibri"/>
                <w:noProof/>
                <w:lang w:eastAsia="en-AU"/>
              </w:rPr>
            </w:pPr>
          </w:p>
        </w:tc>
        <w:tc>
          <w:tcPr>
            <w:tcW w:w="5070" w:type="dxa"/>
            <w:vMerge/>
            <w:vAlign w:val="center"/>
            <w:hideMark/>
          </w:tcPr>
          <w:p w:rsidR="0081021C" w:rsidRPr="00FA5BD8" w:rsidRDefault="0081021C">
            <w:pPr>
              <w:rPr>
                <w:rFonts w:ascii="Arial Narrow" w:eastAsia="Calibri" w:hAnsi="Arial Narrow"/>
                <w:noProof/>
                <w:lang w:val="en-US"/>
              </w:rPr>
            </w:pPr>
          </w:p>
        </w:tc>
      </w:tr>
    </w:tbl>
    <w:p w:rsidR="0081021C" w:rsidRPr="0081021C" w:rsidRDefault="0081021C">
      <w:pPr>
        <w:rPr>
          <w:color w:val="595959"/>
          <w:sz w:val="24"/>
          <w:szCs w:val="24"/>
          <w:lang w:eastAsia="en-AU"/>
        </w:rPr>
      </w:pPr>
    </w:p>
    <w:sectPr w:rsidR="0081021C" w:rsidRPr="0081021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78" w:rsidRDefault="006A5678" w:rsidP="0081021C">
      <w:r>
        <w:separator/>
      </w:r>
    </w:p>
  </w:endnote>
  <w:endnote w:type="continuationSeparator" w:id="0">
    <w:p w:rsidR="006A5678" w:rsidRDefault="006A5678" w:rsidP="0081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78" w:rsidRDefault="006A5678" w:rsidP="0081021C">
      <w:r>
        <w:separator/>
      </w:r>
    </w:p>
  </w:footnote>
  <w:footnote w:type="continuationSeparator" w:id="0">
    <w:p w:rsidR="006A5678" w:rsidRDefault="006A5678" w:rsidP="0081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1C" w:rsidRDefault="0081021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1574800</wp:posOffset>
          </wp:positionH>
          <wp:positionV relativeFrom="paragraph">
            <wp:posOffset>-144780</wp:posOffset>
          </wp:positionV>
          <wp:extent cx="2314575" cy="552450"/>
          <wp:effectExtent l="0" t="0" r="9525" b="0"/>
          <wp:wrapTight wrapText="bothSides">
            <wp:wrapPolygon edited="0">
              <wp:start x="0" y="0"/>
              <wp:lineTo x="0" y="20855"/>
              <wp:lineTo x="21511" y="20855"/>
              <wp:lineTo x="21511" y="0"/>
              <wp:lineTo x="0" y="0"/>
            </wp:wrapPolygon>
          </wp:wrapTight>
          <wp:docPr id="1" name="Picture 6" descr="cid:image001.png@01D4BEC6.14A422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cid:image001.png@01D4BEC6.14A422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B5"/>
    <w:rsid w:val="001517B5"/>
    <w:rsid w:val="00385CD6"/>
    <w:rsid w:val="003A789A"/>
    <w:rsid w:val="003E66AE"/>
    <w:rsid w:val="006A5678"/>
    <w:rsid w:val="006E71AE"/>
    <w:rsid w:val="0081021C"/>
    <w:rsid w:val="009B23B2"/>
    <w:rsid w:val="009F32F3"/>
    <w:rsid w:val="00F721C5"/>
    <w:rsid w:val="00FA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1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2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1C"/>
  </w:style>
  <w:style w:type="paragraph" w:styleId="Footer">
    <w:name w:val="footer"/>
    <w:basedOn w:val="Normal"/>
    <w:link w:val="FooterChar"/>
    <w:uiPriority w:val="99"/>
    <w:unhideWhenUsed/>
    <w:rsid w:val="00810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1C"/>
  </w:style>
  <w:style w:type="paragraph" w:styleId="BalloonText">
    <w:name w:val="Balloon Text"/>
    <w:basedOn w:val="Normal"/>
    <w:link w:val="BalloonTextChar"/>
    <w:uiPriority w:val="99"/>
    <w:semiHidden/>
    <w:unhideWhenUsed/>
    <w:rsid w:val="00810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1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2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1C"/>
  </w:style>
  <w:style w:type="paragraph" w:styleId="Footer">
    <w:name w:val="footer"/>
    <w:basedOn w:val="Normal"/>
    <w:link w:val="FooterChar"/>
    <w:uiPriority w:val="99"/>
    <w:unhideWhenUsed/>
    <w:rsid w:val="00810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1C"/>
  </w:style>
  <w:style w:type="paragraph" w:styleId="BalloonText">
    <w:name w:val="Balloon Text"/>
    <w:basedOn w:val="Normal"/>
    <w:link w:val="BalloonTextChar"/>
    <w:uiPriority w:val="99"/>
    <w:semiHidden/>
    <w:unhideWhenUsed/>
    <w:rsid w:val="00810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au.mimecast.com/s/N3TfCZY1DpsZBygFP2T-F?domain=prodadmin.myxplo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tect-au.mimecast.com/s/N3TfCZY1DpsZBygFP2T-F?domain=prodadmin.myxplor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pacificpinesoshc@catholicearlyedcare.qld.edu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F3E9323B10D429D6FD748C9C16926" ma:contentTypeVersion="0" ma:contentTypeDescription="Create a new document." ma:contentTypeScope="" ma:versionID="af6bf60111e4d96dced1846c3499a4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0F09A-A0AD-42D9-B3A4-9F54F246E0F1}"/>
</file>

<file path=customXml/itemProps2.xml><?xml version="1.0" encoding="utf-8"?>
<ds:datastoreItem xmlns:ds="http://schemas.openxmlformats.org/officeDocument/2006/customXml" ds:itemID="{10372B2C-4413-46AA-B5D6-6603D3676CA6}"/>
</file>

<file path=customXml/itemProps3.xml><?xml version="1.0" encoding="utf-8"?>
<ds:datastoreItem xmlns:ds="http://schemas.openxmlformats.org/officeDocument/2006/customXml" ds:itemID="{B7E9AB52-D206-41C2-9B16-E61573362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Ardiocese of Brisbane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Pacific Pines OSHC Co-ordinator</dc:creator>
  <cp:lastModifiedBy>Pacific Pines OSHC Co-ordinator</cp:lastModifiedBy>
  <cp:revision>3</cp:revision>
  <dcterms:created xsi:type="dcterms:W3CDTF">2020-11-18T23:09:00Z</dcterms:created>
  <dcterms:modified xsi:type="dcterms:W3CDTF">2021-04-21T21:15:00Z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0x010100D65F3E9323B10D429D6FD748C9C16926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